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A8" w:rsidRPr="003668CD" w:rsidRDefault="002236A8" w:rsidP="00223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Добрич</w:t>
      </w:r>
    </w:p>
    <w:p w:rsidR="002236A8" w:rsidRPr="004E456F" w:rsidRDefault="008E23C0" w:rsidP="00223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2236A8" w:rsidRPr="00E36D6B" w:rsidRDefault="00D151EB" w:rsidP="00223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№2 /09</w:t>
      </w:r>
      <w:r w:rsidR="002236A8" w:rsidRPr="00E36D6B">
        <w:rPr>
          <w:rFonts w:ascii="Times New Roman" w:eastAsia="Times New Roman" w:hAnsi="Times New Roman"/>
          <w:sz w:val="29"/>
          <w:szCs w:val="29"/>
          <w:lang w:eastAsia="bg-BG"/>
        </w:rPr>
        <w:t>.09.2019</w:t>
      </w:r>
    </w:p>
    <w:p w:rsidR="002236A8" w:rsidRPr="0004227D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04227D">
        <w:rPr>
          <w:rFonts w:ascii="Times New Roman" w:hAnsi="Times New Roman"/>
          <w:sz w:val="28"/>
          <w:szCs w:val="28"/>
        </w:rPr>
        <w:t>Днес 0</w:t>
      </w:r>
      <w:r w:rsidR="00D151EB" w:rsidRPr="0004227D">
        <w:rPr>
          <w:rFonts w:ascii="Times New Roman" w:hAnsi="Times New Roman"/>
          <w:sz w:val="28"/>
          <w:szCs w:val="28"/>
        </w:rPr>
        <w:t>9</w:t>
      </w:r>
      <w:r w:rsidRPr="0004227D">
        <w:rPr>
          <w:rFonts w:ascii="Times New Roman" w:hAnsi="Times New Roman"/>
          <w:sz w:val="28"/>
          <w:szCs w:val="28"/>
        </w:rPr>
        <w:t>.09.2019</w:t>
      </w:r>
      <w:r w:rsidRPr="0004227D">
        <w:rPr>
          <w:rFonts w:ascii="Times New Roman" w:eastAsia="Times New Roman" w:hAnsi="Times New Roman"/>
          <w:sz w:val="28"/>
          <w:szCs w:val="28"/>
          <w:lang w:eastAsia="bg-BG"/>
        </w:rPr>
        <w:t xml:space="preserve">г. в </w:t>
      </w:r>
      <w:proofErr w:type="spellStart"/>
      <w:r w:rsidRPr="0004227D">
        <w:rPr>
          <w:rFonts w:ascii="Times New Roman" w:eastAsia="Times New Roman" w:hAnsi="Times New Roman"/>
          <w:sz w:val="28"/>
          <w:szCs w:val="28"/>
          <w:lang w:eastAsia="bg-BG"/>
        </w:rPr>
        <w:t>гр.Добрич</w:t>
      </w:r>
      <w:proofErr w:type="spellEnd"/>
      <w:r w:rsidRPr="0004227D">
        <w:rPr>
          <w:rFonts w:ascii="Times New Roman" w:eastAsia="Times New Roman" w:hAnsi="Times New Roman"/>
          <w:sz w:val="28"/>
          <w:szCs w:val="28"/>
          <w:lang w:eastAsia="bg-BG"/>
        </w:rPr>
        <w:t xml:space="preserve"> се проведе заседание на Общинска избирателна комисия </w:t>
      </w:r>
      <w:proofErr w:type="spellStart"/>
      <w:r w:rsidRPr="0004227D">
        <w:rPr>
          <w:rFonts w:ascii="Times New Roman" w:eastAsia="Times New Roman" w:hAnsi="Times New Roman"/>
          <w:sz w:val="28"/>
          <w:szCs w:val="28"/>
          <w:lang w:eastAsia="bg-BG"/>
        </w:rPr>
        <w:t>гр.Добрич</w:t>
      </w:r>
      <w:proofErr w:type="spellEnd"/>
      <w:r w:rsidRPr="0004227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2236A8" w:rsidRPr="0004227D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04227D">
        <w:rPr>
          <w:rFonts w:ascii="Times New Roman" w:eastAsia="Times New Roman" w:hAnsi="Times New Roman"/>
          <w:sz w:val="28"/>
          <w:szCs w:val="28"/>
          <w:lang w:eastAsia="bg-BG"/>
        </w:rPr>
        <w:t xml:space="preserve">На заседанието </w:t>
      </w:r>
    </w:p>
    <w:p w:rsidR="002236A8" w:rsidRPr="00E36D6B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  <w:r w:rsidRPr="00E36D6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W w:w="11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0"/>
        <w:gridCol w:w="8640"/>
      </w:tblGrid>
      <w:tr w:rsidR="002236A8" w:rsidRPr="00E36D6B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Цонка Георгиева Велкова</w:t>
            </w:r>
          </w:p>
        </w:tc>
      </w:tr>
      <w:tr w:rsidR="002236A8" w:rsidRPr="00E36D6B" w:rsidTr="002A77FC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Диана Божидарова Манева</w:t>
            </w:r>
          </w:p>
        </w:tc>
      </w:tr>
      <w:tr w:rsidR="00D151EB" w:rsidRPr="00E36D6B" w:rsidTr="002A77FC">
        <w:trPr>
          <w:trHeight w:val="735"/>
        </w:trPr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151EB" w:rsidRPr="00E36D6B" w:rsidRDefault="00D151EB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ЗАМ.-ПРЕДСЕДАТЕЛ: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151EB" w:rsidRPr="00E36D6B" w:rsidRDefault="00D151EB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Ерхан Керимов Ибрямов</w:t>
            </w:r>
          </w:p>
        </w:tc>
      </w:tr>
      <w:tr w:rsidR="002236A8" w:rsidRPr="00E36D6B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СЕКРЕТАР: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Калина Атанасова Даскалова</w:t>
            </w:r>
          </w:p>
        </w:tc>
      </w:tr>
      <w:tr w:rsidR="002236A8" w:rsidRPr="00E36D6B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ЧЛЕНОВЕ: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Александрина Богомилова Желязкова</w:t>
            </w:r>
          </w:p>
        </w:tc>
      </w:tr>
      <w:tr w:rsidR="002236A8" w:rsidRPr="00E36D6B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Димчо Илиев </w:t>
            </w:r>
            <w:proofErr w:type="spellStart"/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Илиев</w:t>
            </w:r>
            <w:proofErr w:type="spellEnd"/>
          </w:p>
        </w:tc>
      </w:tr>
      <w:tr w:rsidR="002236A8" w:rsidRPr="00E36D6B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Мария Димитрова Игнатова</w:t>
            </w:r>
          </w:p>
        </w:tc>
      </w:tr>
      <w:tr w:rsidR="002236A8" w:rsidRPr="00E36D6B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Георги Тенев </w:t>
            </w:r>
            <w:proofErr w:type="spellStart"/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Тенев</w:t>
            </w:r>
            <w:proofErr w:type="spellEnd"/>
          </w:p>
        </w:tc>
      </w:tr>
      <w:tr w:rsidR="002236A8" w:rsidRPr="00E36D6B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Даниела Николова Коларова</w:t>
            </w:r>
          </w:p>
        </w:tc>
      </w:tr>
      <w:tr w:rsidR="002236A8" w:rsidRPr="00E36D6B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Константин Минчев Кондов</w:t>
            </w:r>
          </w:p>
        </w:tc>
      </w:tr>
      <w:tr w:rsidR="002236A8" w:rsidRPr="00E36D6B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Стоянка Иванова Ралева</w:t>
            </w:r>
          </w:p>
        </w:tc>
      </w:tr>
      <w:tr w:rsidR="002236A8" w:rsidRPr="00E36D6B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236A8" w:rsidRPr="00E36D6B" w:rsidRDefault="002236A8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6D6B">
              <w:rPr>
                <w:rFonts w:ascii="Times New Roman" w:hAnsi="Times New Roman"/>
                <w:color w:val="333333"/>
                <w:sz w:val="28"/>
                <w:szCs w:val="28"/>
              </w:rPr>
              <w:t>Косена Димитрова Костова</w:t>
            </w:r>
          </w:p>
        </w:tc>
      </w:tr>
      <w:tr w:rsidR="00D151EB" w:rsidRPr="00E36D6B" w:rsidTr="002A77FC">
        <w:tc>
          <w:tcPr>
            <w:tcW w:w="3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151EB" w:rsidRPr="00E36D6B" w:rsidRDefault="00D151EB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151EB" w:rsidRPr="00E36D6B" w:rsidRDefault="00D151EB" w:rsidP="002A77FC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Християн Тодоров Христов</w:t>
            </w:r>
          </w:p>
        </w:tc>
      </w:tr>
    </w:tbl>
    <w:p w:rsidR="002236A8" w:rsidRPr="00E36D6B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236A8" w:rsidRPr="00E36D6B" w:rsidRDefault="002236A8" w:rsidP="002236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D6B">
        <w:rPr>
          <w:rFonts w:ascii="Times New Roman" w:hAnsi="Times New Roman"/>
        </w:rPr>
        <w:t xml:space="preserve"> </w:t>
      </w:r>
    </w:p>
    <w:p w:rsidR="002236A8" w:rsidRPr="007A5438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333333"/>
          <w:sz w:val="28"/>
          <w:szCs w:val="28"/>
        </w:rPr>
      </w:pPr>
      <w:r w:rsidRPr="007A5438">
        <w:rPr>
          <w:rFonts w:ascii="Times New Roman" w:hAnsi="Times New Roman"/>
          <w:color w:val="333333"/>
          <w:sz w:val="28"/>
          <w:szCs w:val="28"/>
        </w:rPr>
        <w:t>Заседанието бе открито в 17.00 часа и председателствано от  Председателя на ОИК Добрич Цонка Велкова.</w:t>
      </w:r>
    </w:p>
    <w:p w:rsidR="002236A8" w:rsidRPr="007A5438" w:rsidRDefault="002236A8" w:rsidP="002236A8">
      <w:pPr>
        <w:spacing w:before="100" w:beforeAutospacing="1" w:after="100" w:afterAutospacing="1"/>
        <w:ind w:firstLine="360"/>
        <w:rPr>
          <w:rFonts w:ascii="Times New Roman" w:hAnsi="Times New Roman"/>
          <w:color w:val="333333"/>
          <w:sz w:val="28"/>
          <w:szCs w:val="28"/>
        </w:rPr>
      </w:pPr>
      <w:r w:rsidRPr="007A5438">
        <w:rPr>
          <w:rFonts w:ascii="Times New Roman" w:hAnsi="Times New Roman"/>
          <w:color w:val="333333"/>
          <w:sz w:val="28"/>
          <w:szCs w:val="28"/>
        </w:rPr>
        <w:lastRenderedPageBreak/>
        <w:t>Същата предложи заседанието да се проведе при следния  дневен ред:</w:t>
      </w:r>
    </w:p>
    <w:p w:rsidR="00FE7764" w:rsidRPr="0004227D" w:rsidRDefault="002236A8" w:rsidP="00FE7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4227D">
        <w:rPr>
          <w:rFonts w:ascii="Times New Roman" w:hAnsi="Times New Roman"/>
          <w:color w:val="333333"/>
          <w:sz w:val="28"/>
          <w:szCs w:val="28"/>
        </w:rPr>
        <w:t xml:space="preserve">1. </w:t>
      </w:r>
      <w:r w:rsidR="00FE7764"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Определяне и обявяване номерата на изборните райони в Община Добрич</w:t>
      </w:r>
    </w:p>
    <w:p w:rsidR="002236A8" w:rsidRPr="0004227D" w:rsidRDefault="00FE7764" w:rsidP="00E32F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4227D"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Pr="0004227D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Ф</w:t>
      </w:r>
      <w:r w:rsidRPr="0004227D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ормиране и утвърждаване на броя и на  единни номера на избирателни секции в Община Добрич, при произвеждане на изборите за общински съветници и кметове, насрочени на 27 октомври 2019г.</w:t>
      </w:r>
    </w:p>
    <w:p w:rsidR="00F54843" w:rsidRPr="0004227D" w:rsidRDefault="00F54843" w:rsidP="00F548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4227D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 xml:space="preserve">3. </w:t>
      </w:r>
      <w:r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Определяне на броя членове на СИК, при произвеждане на изборите за общински съветници и кметове, насрочени на 27 октомври 2019г.</w:t>
      </w:r>
    </w:p>
    <w:p w:rsidR="007C1018" w:rsidRPr="0004227D" w:rsidRDefault="007C1018" w:rsidP="007C10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4. </w:t>
      </w:r>
      <w:r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Определяне на броя на мандатите за общински съветници при произвеждане на изборите за общински съветници и кметове на 27.10.2019 год.</w:t>
      </w:r>
    </w:p>
    <w:p w:rsidR="00F54843" w:rsidRPr="007A5438" w:rsidRDefault="00F54843" w:rsidP="00FE7764">
      <w:pPr>
        <w:rPr>
          <w:rFonts w:ascii="Times New Roman" w:hAnsi="Times New Roman"/>
          <w:color w:val="333333"/>
          <w:sz w:val="28"/>
          <w:szCs w:val="28"/>
        </w:rPr>
      </w:pPr>
    </w:p>
    <w:p w:rsidR="002236A8" w:rsidRPr="0004227D" w:rsidRDefault="002236A8" w:rsidP="002236A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04227D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точка първа от дне</w:t>
      </w:r>
      <w:r w:rsidRPr="0004227D">
        <w:rPr>
          <w:rFonts w:ascii="Times New Roman" w:hAnsi="Times New Roman"/>
          <w:b/>
          <w:sz w:val="28"/>
          <w:szCs w:val="28"/>
          <w:u w:val="single"/>
        </w:rPr>
        <w:t>в</w:t>
      </w:r>
      <w:r w:rsidRPr="0004227D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ния ред :</w:t>
      </w:r>
      <w:r w:rsidR="00E940FF" w:rsidRPr="0004227D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 </w:t>
      </w:r>
    </w:p>
    <w:p w:rsidR="00202EC6" w:rsidRPr="0004227D" w:rsidRDefault="00E940FF" w:rsidP="00E940F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Определяне и обявяване номерата на изборните райони в Община Добрич</w:t>
      </w:r>
    </w:p>
    <w:p w:rsidR="002236A8" w:rsidRPr="0004227D" w:rsidRDefault="002236A8" w:rsidP="002236A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E23C0">
        <w:rPr>
          <w:rFonts w:ascii="Times New Roman" w:hAnsi="Times New Roman"/>
          <w:sz w:val="28"/>
          <w:szCs w:val="28"/>
        </w:rPr>
        <w:t xml:space="preserve">След направени разисквания и констатация и на </w:t>
      </w:r>
      <w:r w:rsidR="00FE7764" w:rsidRPr="008E23C0">
        <w:rPr>
          <w:rFonts w:ascii="Times New Roman" w:eastAsia="Times New Roman" w:hAnsi="Times New Roman"/>
          <w:sz w:val="28"/>
          <w:szCs w:val="28"/>
          <w:lang w:eastAsia="bg-BG"/>
        </w:rPr>
        <w:t>основание чл.87, ал.1 т.3 от ИК, Решение № 571–МИ  от  26.07.2015г. на ЦИК,</w:t>
      </w:r>
      <w:r w:rsidRPr="008E23C0">
        <w:rPr>
          <w:rFonts w:ascii="Times New Roman" w:hAnsi="Times New Roman"/>
          <w:sz w:val="28"/>
          <w:szCs w:val="28"/>
        </w:rPr>
        <w:t xml:space="preserve">ОИК </w:t>
      </w:r>
      <w:r w:rsidRPr="0004227D">
        <w:rPr>
          <w:rFonts w:ascii="Times New Roman" w:hAnsi="Times New Roman"/>
          <w:color w:val="333333"/>
          <w:sz w:val="28"/>
          <w:szCs w:val="28"/>
        </w:rPr>
        <w:t>Добрич</w:t>
      </w:r>
    </w:p>
    <w:p w:rsidR="002236A8" w:rsidRPr="00E36D6B" w:rsidRDefault="002236A8" w:rsidP="002236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                                         Р  Е  Ш  И:</w:t>
      </w:r>
    </w:p>
    <w:p w:rsidR="00FE7764" w:rsidRPr="00FE7764" w:rsidRDefault="00FE7764" w:rsidP="00FE7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E77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FE776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 и обявява  номерата на изборните райони за изборите на общински съветници и за кметове на територията на Община Добрич  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6759"/>
        <w:gridCol w:w="3837"/>
      </w:tblGrid>
      <w:tr w:rsidR="00FE7764" w:rsidRPr="00FE7764" w:rsidTr="0096209B"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7764" w:rsidRPr="00FE7764" w:rsidRDefault="00FE7764" w:rsidP="00FE77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E77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6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7764" w:rsidRPr="00FE7764" w:rsidRDefault="00FE7764" w:rsidP="00FE77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E77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Изборен район</w:t>
            </w:r>
          </w:p>
        </w:tc>
        <w:tc>
          <w:tcPr>
            <w:tcW w:w="3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7764" w:rsidRPr="00FE7764" w:rsidRDefault="00FE7764" w:rsidP="00FE77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E776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номер</w:t>
            </w:r>
          </w:p>
        </w:tc>
      </w:tr>
      <w:tr w:rsidR="00FE7764" w:rsidRPr="00FE7764" w:rsidTr="0096209B"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7764" w:rsidRPr="00FE7764" w:rsidRDefault="00FE7764" w:rsidP="00FE77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E77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7764" w:rsidRPr="00FE7764" w:rsidRDefault="00FE7764" w:rsidP="00FE77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E77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Добрич</w:t>
            </w:r>
          </w:p>
        </w:tc>
        <w:tc>
          <w:tcPr>
            <w:tcW w:w="3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7764" w:rsidRPr="00FE7764" w:rsidRDefault="00FE7764" w:rsidP="00FE776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E776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08 28</w:t>
            </w:r>
          </w:p>
        </w:tc>
      </w:tr>
    </w:tbl>
    <w:p w:rsidR="002236A8" w:rsidRPr="00202EC6" w:rsidRDefault="002236A8" w:rsidP="00FE776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236A8" w:rsidRPr="007A5438" w:rsidRDefault="002236A8" w:rsidP="002236A8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7A5438">
        <w:rPr>
          <w:rFonts w:ascii="Times New Roman" w:hAnsi="Times New Roman"/>
          <w:color w:val="333333"/>
          <w:sz w:val="28"/>
          <w:szCs w:val="28"/>
        </w:rPr>
        <w:t>Гласували: 1</w:t>
      </w:r>
      <w:r w:rsidR="00202EC6">
        <w:rPr>
          <w:rFonts w:ascii="Times New Roman" w:hAnsi="Times New Roman"/>
          <w:color w:val="333333"/>
          <w:sz w:val="28"/>
          <w:szCs w:val="28"/>
        </w:rPr>
        <w:t>3</w:t>
      </w:r>
      <w:r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202EC6" w:rsidRDefault="002236A8" w:rsidP="00202E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Александрина Богомилова Желязкова,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>, Даниела Николова Коларова, Константин Минчев Кондов, Стоянка Иванова Ралева, Косена Димитрова Костова</w:t>
      </w:r>
      <w:r w:rsidR="00202EC6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02EC6">
        <w:rPr>
          <w:rFonts w:ascii="Times New Roman" w:hAnsi="Times New Roman"/>
          <w:color w:val="333333"/>
          <w:sz w:val="28"/>
          <w:szCs w:val="28"/>
        </w:rPr>
        <w:t>Ерхан Керимов Ибрямов</w:t>
      </w:r>
      <w:r w:rsidR="00202EC6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02EC6">
        <w:rPr>
          <w:rFonts w:ascii="Times New Roman" w:hAnsi="Times New Roman"/>
          <w:color w:val="333333"/>
          <w:sz w:val="28"/>
          <w:szCs w:val="28"/>
        </w:rPr>
        <w:t>Християн Тодоров Христов</w:t>
      </w:r>
      <w:r w:rsidR="00202EC6"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2236A8" w:rsidRPr="00E36D6B" w:rsidRDefault="002236A8" w:rsidP="00202EC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E36D6B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6D6B">
        <w:rPr>
          <w:rFonts w:ascii="Times New Roman" w:hAnsi="Times New Roman"/>
        </w:rPr>
        <w:t>– 0</w:t>
      </w:r>
    </w:p>
    <w:p w:rsidR="002236A8" w:rsidRPr="0004227D" w:rsidRDefault="002236A8" w:rsidP="002236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04227D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По точка втора от дне</w:t>
      </w:r>
      <w:r w:rsidRPr="0004227D">
        <w:rPr>
          <w:rFonts w:ascii="Times New Roman" w:hAnsi="Times New Roman"/>
          <w:b/>
          <w:sz w:val="28"/>
          <w:szCs w:val="28"/>
          <w:u w:val="single"/>
        </w:rPr>
        <w:t>в</w:t>
      </w:r>
      <w:r w:rsidRPr="0004227D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ния ред :</w:t>
      </w:r>
    </w:p>
    <w:p w:rsidR="00E940FF" w:rsidRPr="0004227D" w:rsidRDefault="00E940FF" w:rsidP="002236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04227D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lastRenderedPageBreak/>
        <w:t>Формиране и утвърждаване на броя и на  единни номера на избирателни секции в Община Добрич, при произвеждане на изборите за общински съветници и кметове, насрочени на 27 октомври 2019г.</w:t>
      </w:r>
    </w:p>
    <w:p w:rsidR="009614A4" w:rsidRPr="008E23C0" w:rsidRDefault="002236A8" w:rsidP="009614A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04227D">
        <w:rPr>
          <w:rFonts w:ascii="Times New Roman" w:hAnsi="Times New Roman"/>
          <w:color w:val="333333"/>
          <w:sz w:val="28"/>
          <w:szCs w:val="28"/>
        </w:rPr>
        <w:t>След направени</w:t>
      </w:r>
      <w:r w:rsidR="00431CAF">
        <w:rPr>
          <w:rFonts w:ascii="Times New Roman" w:hAnsi="Times New Roman"/>
          <w:color w:val="333333"/>
          <w:sz w:val="28"/>
          <w:szCs w:val="28"/>
        </w:rPr>
        <w:t xml:space="preserve"> разисквания и констатация и </w:t>
      </w:r>
      <w:r w:rsidR="00431CAF" w:rsidRPr="008E23C0">
        <w:rPr>
          <w:rFonts w:ascii="Times New Roman" w:hAnsi="Times New Roman"/>
          <w:sz w:val="28"/>
          <w:szCs w:val="28"/>
        </w:rPr>
        <w:t>на</w:t>
      </w:r>
      <w:r w:rsidR="009614A4" w:rsidRPr="008E23C0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основание чл. 87, ал.1 т.3 и т.7 от ИК, във връзка с чл.8,ал.8 ИК, Решение № 570-МИ/26.07.2019 на ЦИК и Заповед №1201/04.09.2019г. на кмета на Община Добрич, ОИК – Добрич</w:t>
      </w:r>
    </w:p>
    <w:p w:rsidR="002236A8" w:rsidRDefault="002236A8" w:rsidP="009614A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9614A4" w:rsidRPr="0004227D" w:rsidRDefault="009614A4" w:rsidP="009614A4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Единният номер на всяка избирателна секция се състои от девет цифри, групирани във вида: АА BB CC XXX, където:</w:t>
      </w:r>
    </w:p>
    <w:p w:rsidR="009614A4" w:rsidRPr="0004227D" w:rsidRDefault="009614A4" w:rsidP="009614A4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4227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АА</w:t>
      </w:r>
      <w:r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е номерът на областта, както следва:</w:t>
      </w:r>
    </w:p>
    <w:p w:rsidR="009614A4" w:rsidRPr="0004227D" w:rsidRDefault="009614A4" w:rsidP="009614A4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08 - Добрич</w:t>
      </w:r>
    </w:p>
    <w:p w:rsidR="009614A4" w:rsidRPr="0004227D" w:rsidRDefault="009614A4" w:rsidP="009614A4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4227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ВВ</w:t>
      </w:r>
      <w:r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е номерът на общината в съответната област съгласно Единния класификатор на административно-териториалните и териториалните единици (ЕКАТТЕ).</w:t>
      </w:r>
    </w:p>
    <w:p w:rsidR="009614A4" w:rsidRPr="0004227D" w:rsidRDefault="009614A4" w:rsidP="009614A4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28 – град Добрич</w:t>
      </w:r>
    </w:p>
    <w:p w:rsidR="009614A4" w:rsidRPr="0004227D" w:rsidRDefault="009614A4" w:rsidP="009614A4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4227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СС</w:t>
      </w:r>
      <w:r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– е номерът на административния район съгласно ЕКАТТЕ в общините с районно деление - за община град Добрич е  00 (нула-нула).</w:t>
      </w:r>
    </w:p>
    <w:p w:rsidR="009614A4" w:rsidRPr="0004227D" w:rsidRDefault="009614A4" w:rsidP="009614A4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00 – град Добрич</w:t>
      </w:r>
    </w:p>
    <w:p w:rsidR="009614A4" w:rsidRPr="009614A4" w:rsidRDefault="009614A4" w:rsidP="009614A4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614A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ХХХ</w:t>
      </w:r>
      <w:r w:rsidRPr="009614A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е номерът на секцията в общината, гр. Добрич</w:t>
      </w:r>
    </w:p>
    <w:p w:rsidR="009614A4" w:rsidRPr="009614A4" w:rsidRDefault="009614A4" w:rsidP="009614A4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614A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от 001 до 126</w:t>
      </w:r>
    </w:p>
    <w:p w:rsidR="009614A4" w:rsidRPr="009614A4" w:rsidRDefault="009614A4" w:rsidP="009614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614A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Формира единни номера на 126 /сто двадесет и шест/ броя избирателни секции за община град Добрич, както следва:</w:t>
      </w:r>
    </w:p>
    <w:p w:rsidR="009614A4" w:rsidRPr="009614A4" w:rsidRDefault="009614A4" w:rsidP="009614A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614A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От секция с номер 08 28 00 001 до секция с номер 08 28 00 126, включително.</w:t>
      </w:r>
    </w:p>
    <w:p w:rsidR="009614A4" w:rsidRPr="009614A4" w:rsidRDefault="009614A4" w:rsidP="009614A4">
      <w:pPr>
        <w:numPr>
          <w:ilvl w:val="0"/>
          <w:numId w:val="6"/>
        </w:numPr>
        <w:shd w:val="clear" w:color="auto" w:fill="FFFFFF"/>
        <w:spacing w:after="150" w:line="240" w:lineRule="auto"/>
        <w:ind w:left="284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614A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При наличие на не по-малко от по 10 /десет/ избиратели, следва да се образуват по една избирателна секция в „</w:t>
      </w:r>
      <w:proofErr w:type="spellStart"/>
      <w:r w:rsidRPr="009614A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Многопрофилна</w:t>
      </w:r>
      <w:proofErr w:type="spellEnd"/>
      <w:r w:rsidRPr="009614A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болница за активно лечение - Добрич“ АД, в „Дом  за стари хора“ и в „Следствени арести“, при спазване изискванията на чл.9, ал.7,8 и 9 от Изборния кодекс, съответно с номера: 08 28 00 127, 08 28 00 128 и 0828 00 129</w:t>
      </w:r>
    </w:p>
    <w:p w:rsidR="009614A4" w:rsidRPr="003B27B5" w:rsidRDefault="009614A4" w:rsidP="003B27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36A8" w:rsidRPr="007A5438" w:rsidRDefault="00202EC6" w:rsidP="002236A8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13</w:t>
      </w:r>
      <w:r w:rsidR="002236A8"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2236A8" w:rsidRPr="00E36D6B" w:rsidRDefault="002236A8" w:rsidP="00202E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Александрина Богомилова Желязкова,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lastRenderedPageBreak/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>, Даниела Николова Коларова, Константин Минчев Кондов, Стоянка Иванова Ралева, Косена Димитрова Костова</w:t>
      </w:r>
      <w:r w:rsidR="00202EC6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02EC6">
        <w:rPr>
          <w:rFonts w:ascii="Times New Roman" w:hAnsi="Times New Roman"/>
          <w:color w:val="333333"/>
          <w:sz w:val="28"/>
          <w:szCs w:val="28"/>
        </w:rPr>
        <w:t>Ерхан Керимов Ибрямов, Християн Тодоров Христов</w:t>
      </w:r>
    </w:p>
    <w:p w:rsidR="002236A8" w:rsidRPr="00F57F12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2236A8" w:rsidRDefault="002236A8" w:rsidP="002236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трета от </w:t>
      </w:r>
      <w:proofErr w:type="spellStart"/>
      <w:r w:rsidRPr="00E36D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днения</w:t>
      </w:r>
      <w:proofErr w:type="spellEnd"/>
      <w:r w:rsidRPr="00E36D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ред :</w:t>
      </w:r>
    </w:p>
    <w:p w:rsidR="00F54843" w:rsidRPr="0004227D" w:rsidRDefault="00F54843" w:rsidP="002236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Определяне на броя членове на СИК, при произвеждане на изборите за общински съветници и кметове, насрочени на 27 октомври 2019г.</w:t>
      </w:r>
    </w:p>
    <w:p w:rsidR="00F54843" w:rsidRPr="0004227D" w:rsidRDefault="002236A8" w:rsidP="00F548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4227D">
        <w:rPr>
          <w:rFonts w:ascii="Times New Roman" w:hAnsi="Times New Roman"/>
          <w:color w:val="333333"/>
          <w:sz w:val="28"/>
          <w:szCs w:val="28"/>
        </w:rPr>
        <w:t xml:space="preserve">           </w:t>
      </w:r>
      <w:r w:rsidRPr="008E23C0">
        <w:rPr>
          <w:rFonts w:ascii="Times New Roman" w:hAnsi="Times New Roman"/>
          <w:sz w:val="28"/>
          <w:szCs w:val="28"/>
        </w:rPr>
        <w:t>След нап</w:t>
      </w:r>
      <w:r w:rsidR="00967C72" w:rsidRPr="008E23C0">
        <w:rPr>
          <w:rFonts w:ascii="Times New Roman" w:hAnsi="Times New Roman"/>
          <w:sz w:val="28"/>
          <w:szCs w:val="28"/>
        </w:rPr>
        <w:t xml:space="preserve">равени разисквания </w:t>
      </w:r>
      <w:r w:rsidR="00F54843" w:rsidRPr="008E23C0">
        <w:rPr>
          <w:rFonts w:ascii="Times New Roman" w:hAnsi="Times New Roman"/>
          <w:sz w:val="28"/>
          <w:szCs w:val="28"/>
        </w:rPr>
        <w:t xml:space="preserve">и </w:t>
      </w:r>
      <w:r w:rsidR="00F54843"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</w:t>
      </w:r>
      <w:r w:rsidR="00F54843"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ъв връзка с провеждането на консултации съгласно чл.91 ИК, относно състав на СИК в Община Добрич, при произвеждане на изборите за общински съветници и кметове, насрочени на 27 октомври 2019г, на основание чл.87,ал.1 т.1 във </w:t>
      </w:r>
      <w:proofErr w:type="spellStart"/>
      <w:r w:rsidR="00F54843"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вр</w:t>
      </w:r>
      <w:proofErr w:type="spellEnd"/>
      <w:r w:rsidR="00F54843"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 с чл.92,ал.4 ИК, ОИК – Добрич,</w:t>
      </w:r>
    </w:p>
    <w:p w:rsidR="002236A8" w:rsidRPr="004C1F89" w:rsidRDefault="002236A8" w:rsidP="002236A8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236A8" w:rsidRDefault="002236A8" w:rsidP="002236A8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Р  Е  Ш  И:</w:t>
      </w:r>
    </w:p>
    <w:p w:rsidR="00F54843" w:rsidRPr="00F54843" w:rsidRDefault="00F54843" w:rsidP="00F548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5484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 брой членове на СИК в Община Добрич, при произвеждане на изборите за общински съветници и кметове, насрочени на 27 октомври 2019г, както следва:</w:t>
      </w:r>
    </w:p>
    <w:p w:rsidR="00F54843" w:rsidRPr="00F54843" w:rsidRDefault="00F54843" w:rsidP="00F548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5484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секции с до 500 избиратели включително – по 7 /седем/ члена в СИК</w:t>
      </w:r>
    </w:p>
    <w:p w:rsidR="00F54843" w:rsidRPr="00F54843" w:rsidRDefault="00F54843" w:rsidP="00F548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5484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 секции с над 500 избиратели – по 9 /девет/ члена в СИК</w:t>
      </w:r>
    </w:p>
    <w:p w:rsidR="002236A8" w:rsidRPr="0004227D" w:rsidRDefault="00F54843" w:rsidP="002236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54843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 xml:space="preserve">за подвижна секция – </w:t>
      </w:r>
      <w:r w:rsidRPr="00F54843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по </w:t>
      </w:r>
      <w:r w:rsidRPr="00F54843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7 /пет/ члена в СИК</w:t>
      </w:r>
    </w:p>
    <w:p w:rsidR="002236A8" w:rsidRPr="007A5438" w:rsidRDefault="00202EC6" w:rsidP="002236A8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Гласували: 13</w:t>
      </w:r>
      <w:r w:rsidR="002236A8" w:rsidRPr="007A5438">
        <w:rPr>
          <w:rFonts w:ascii="Times New Roman" w:hAnsi="Times New Roman"/>
          <w:color w:val="333333"/>
          <w:sz w:val="28"/>
          <w:szCs w:val="28"/>
        </w:rPr>
        <w:t xml:space="preserve"> членове на ОИК: </w:t>
      </w:r>
    </w:p>
    <w:p w:rsidR="002236A8" w:rsidRPr="00E36D6B" w:rsidRDefault="002236A8" w:rsidP="002236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Александрина Богомилова Желязкова,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>, Даниела Николова Коларова, Константин Минчев Кондов, Стоянка Иванова Ралева, Косена Димитрова Костова</w:t>
      </w:r>
      <w:r w:rsidR="00202EC6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02EC6">
        <w:rPr>
          <w:rFonts w:ascii="Times New Roman" w:hAnsi="Times New Roman"/>
          <w:color w:val="333333"/>
          <w:sz w:val="28"/>
          <w:szCs w:val="28"/>
        </w:rPr>
        <w:t>Ерхан Керимов Ибрямов, Християн Тодоров Христов</w:t>
      </w:r>
    </w:p>
    <w:p w:rsidR="002236A8" w:rsidRPr="00F57F12" w:rsidRDefault="002236A8" w:rsidP="002236A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2236A8" w:rsidRDefault="002236A8" w:rsidP="002236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E36D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Pr="00E36D6B">
        <w:rPr>
          <w:rFonts w:ascii="Times New Roman" w:hAnsi="Times New Roman"/>
          <w:b/>
          <w:u w:val="single"/>
        </w:rPr>
        <w:t>четвърта</w:t>
      </w:r>
      <w:r w:rsidRPr="00E36D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</w:t>
      </w:r>
      <w:proofErr w:type="spellStart"/>
      <w:r w:rsidRPr="00E36D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днения</w:t>
      </w:r>
      <w:proofErr w:type="spellEnd"/>
      <w:r w:rsidRPr="00E36D6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ред :</w:t>
      </w:r>
    </w:p>
    <w:p w:rsidR="00E32FD4" w:rsidRPr="0004227D" w:rsidRDefault="00E32FD4" w:rsidP="00E32F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04227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Определяне на броя на мандатите за общински съветници при произвеждане на изборите за общински съветници и кметове на 27.10.2019 год.</w:t>
      </w:r>
    </w:p>
    <w:p w:rsidR="00E32FD4" w:rsidRPr="0004227D" w:rsidRDefault="00E32FD4" w:rsidP="00E32FD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227D">
        <w:rPr>
          <w:color w:val="333333"/>
          <w:sz w:val="28"/>
          <w:szCs w:val="28"/>
        </w:rPr>
        <w:t xml:space="preserve">Съгласно  Решение № 944-МИ от 03.09.2019г. на ЦИК, Общинската избирателна комисия  определя броя мандати за общински съветници, които </w:t>
      </w:r>
      <w:r w:rsidRPr="0004227D">
        <w:rPr>
          <w:color w:val="333333"/>
          <w:sz w:val="28"/>
          <w:szCs w:val="28"/>
        </w:rPr>
        <w:lastRenderedPageBreak/>
        <w:t>следва да бъдат разпределени в изборите на 27 октомври 2019 година. В тази връзка е изискана и получена информация от  ТЗ ГРАО – Добрич на 09.09.2019г., с изх.№ 08-00-39/09.09.2019г.съдържаща броя на населението в община Добрич към 16.07.2019г.</w:t>
      </w:r>
    </w:p>
    <w:p w:rsidR="00E32FD4" w:rsidRPr="0004227D" w:rsidRDefault="00E32FD4" w:rsidP="00E32FD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227D">
        <w:rPr>
          <w:color w:val="333333"/>
          <w:sz w:val="28"/>
          <w:szCs w:val="28"/>
        </w:rPr>
        <w:t>На осн.чл.87, ал.1от ИК във вр.чл.19 ЗМСМА и Решение № 944-МИ от 03.09.2019г. на ЦИК, Общинската избирателна комисия в община Добрич</w:t>
      </w:r>
    </w:p>
    <w:p w:rsidR="002236A8" w:rsidRPr="00E36D6B" w:rsidRDefault="002236A8" w:rsidP="007A5438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Р  Е  Ш  И:</w:t>
      </w:r>
    </w:p>
    <w:p w:rsidR="00E32FD4" w:rsidRPr="0004227D" w:rsidRDefault="00E32FD4" w:rsidP="00E32FD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04227D">
        <w:rPr>
          <w:rStyle w:val="a5"/>
          <w:b w:val="0"/>
          <w:color w:val="333333"/>
          <w:sz w:val="28"/>
          <w:szCs w:val="28"/>
        </w:rPr>
        <w:t>ОПРЕДЕЛЯ 41</w:t>
      </w:r>
      <w:r w:rsidRPr="0004227D">
        <w:rPr>
          <w:b/>
          <w:color w:val="333333"/>
          <w:sz w:val="28"/>
          <w:szCs w:val="28"/>
        </w:rPr>
        <w:t> </w:t>
      </w:r>
      <w:r w:rsidRPr="0004227D">
        <w:rPr>
          <w:rStyle w:val="a5"/>
          <w:b w:val="0"/>
          <w:color w:val="333333"/>
          <w:sz w:val="28"/>
          <w:szCs w:val="28"/>
        </w:rPr>
        <w:t>/четиридесет и един/ мандати за общински съветници в Община Добрич при произвеждане на изборите за общински съветници и за кметове на 27 октомври 2019 г</w:t>
      </w:r>
      <w:r w:rsidRPr="0004227D">
        <w:rPr>
          <w:b/>
          <w:color w:val="333333"/>
          <w:sz w:val="28"/>
          <w:szCs w:val="28"/>
        </w:rPr>
        <w:t> .</w:t>
      </w:r>
    </w:p>
    <w:p w:rsidR="004C1F89" w:rsidRPr="0004227D" w:rsidRDefault="00E32FD4" w:rsidP="00E32FD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227D">
        <w:rPr>
          <w:color w:val="333333"/>
          <w:sz w:val="28"/>
          <w:szCs w:val="28"/>
        </w:rPr>
        <w:t>Копие  от решение</w:t>
      </w:r>
      <w:r w:rsidR="003B27B5">
        <w:rPr>
          <w:color w:val="333333"/>
          <w:sz w:val="28"/>
          <w:szCs w:val="28"/>
        </w:rPr>
        <w:t>то</w:t>
      </w:r>
      <w:r w:rsidRPr="0004227D">
        <w:rPr>
          <w:color w:val="333333"/>
          <w:sz w:val="28"/>
          <w:szCs w:val="28"/>
        </w:rPr>
        <w:t xml:space="preserve"> да се предостави на Община Добрич.</w:t>
      </w:r>
    </w:p>
    <w:p w:rsidR="002236A8" w:rsidRPr="00E36D6B" w:rsidRDefault="004C1F89" w:rsidP="00223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13</w:t>
      </w:r>
      <w:r w:rsidR="002236A8"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</w:p>
    <w:p w:rsidR="002236A8" w:rsidRPr="00E36D6B" w:rsidRDefault="002236A8" w:rsidP="002236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за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E36D6B">
        <w:rPr>
          <w:rFonts w:ascii="Times New Roman" w:hAnsi="Times New Roman"/>
          <w:color w:val="333333"/>
          <w:sz w:val="28"/>
          <w:szCs w:val="28"/>
        </w:rPr>
        <w:t>Цонка Георгиева Велкова, Диана Божидарова Манева</w:t>
      </w:r>
      <w:r w:rsidRPr="00E36D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, </w:t>
      </w:r>
      <w:r w:rsidRPr="00E36D6B">
        <w:rPr>
          <w:rFonts w:ascii="Times New Roman" w:hAnsi="Times New Roman"/>
          <w:color w:val="333333"/>
          <w:sz w:val="28"/>
          <w:szCs w:val="28"/>
        </w:rPr>
        <w:t xml:space="preserve">Калина Атанасова Даскалова, Александрина Богомилова Желязкова, Димчо Илиев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Илиев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 xml:space="preserve">, Мария Димитрова Игнатова, Георги Тенев </w:t>
      </w:r>
      <w:proofErr w:type="spellStart"/>
      <w:r w:rsidRPr="00E36D6B">
        <w:rPr>
          <w:rFonts w:ascii="Times New Roman" w:hAnsi="Times New Roman"/>
          <w:color w:val="333333"/>
          <w:sz w:val="28"/>
          <w:szCs w:val="28"/>
        </w:rPr>
        <w:t>Тенев</w:t>
      </w:r>
      <w:proofErr w:type="spellEnd"/>
      <w:r w:rsidRPr="00E36D6B">
        <w:rPr>
          <w:rFonts w:ascii="Times New Roman" w:hAnsi="Times New Roman"/>
          <w:color w:val="333333"/>
          <w:sz w:val="28"/>
          <w:szCs w:val="28"/>
        </w:rPr>
        <w:t>, Даниела Николова Коларова, Константин Минчев Кондов, Стоянка Иванова Ралева, Косена Димитрова Костова</w:t>
      </w:r>
      <w:r w:rsidR="004C1F89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4C1F89">
        <w:rPr>
          <w:rFonts w:ascii="Times New Roman" w:hAnsi="Times New Roman"/>
          <w:color w:val="333333"/>
          <w:sz w:val="28"/>
          <w:szCs w:val="28"/>
        </w:rPr>
        <w:t>Ерхан Керимов Ибрямов, Християн Тодоров Христов</w:t>
      </w:r>
    </w:p>
    <w:p w:rsidR="003B27B5" w:rsidRDefault="002236A8" w:rsidP="003B27B5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F57F12">
        <w:rPr>
          <w:rFonts w:ascii="Times New Roman" w:eastAsia="Times New Roman" w:hAnsi="Times New Roman"/>
          <w:b/>
          <w:sz w:val="28"/>
          <w:szCs w:val="28"/>
          <w:lang w:eastAsia="bg-BG"/>
        </w:rPr>
        <w:t>против</w:t>
      </w:r>
      <w:r w:rsidRPr="00F57F1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57F12">
        <w:rPr>
          <w:rFonts w:ascii="Times New Roman" w:hAnsi="Times New Roman"/>
          <w:sz w:val="28"/>
          <w:szCs w:val="28"/>
        </w:rPr>
        <w:t>– 0</w:t>
      </w:r>
    </w:p>
    <w:p w:rsidR="002236A8" w:rsidRPr="003B27B5" w:rsidRDefault="002236A8" w:rsidP="003B27B5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04227D">
        <w:rPr>
          <w:rFonts w:ascii="Times New Roman" w:eastAsia="Times New Roman" w:hAnsi="Times New Roman"/>
          <w:sz w:val="28"/>
          <w:szCs w:val="28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2236A8" w:rsidRPr="008E23C0" w:rsidRDefault="002236A8" w:rsidP="00223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04227D">
        <w:rPr>
          <w:rFonts w:ascii="Times New Roman" w:eastAsia="Times New Roman" w:hAnsi="Times New Roman"/>
          <w:sz w:val="28"/>
          <w:szCs w:val="28"/>
          <w:lang w:eastAsia="bg-BG"/>
        </w:rPr>
        <w:t>Св</w:t>
      </w:r>
      <w:r w:rsidRPr="0004227D">
        <w:rPr>
          <w:rFonts w:ascii="Times New Roman" w:hAnsi="Times New Roman"/>
          <w:sz w:val="28"/>
          <w:szCs w:val="28"/>
        </w:rPr>
        <w:t xml:space="preserve">иквам следващото заседание </w:t>
      </w:r>
      <w:r w:rsidRPr="008E23C0">
        <w:rPr>
          <w:rFonts w:ascii="Times New Roman" w:hAnsi="Times New Roman"/>
          <w:sz w:val="28"/>
          <w:szCs w:val="28"/>
        </w:rPr>
        <w:t xml:space="preserve">на </w:t>
      </w:r>
      <w:r w:rsidR="00E30DA3" w:rsidRPr="008E23C0">
        <w:rPr>
          <w:rFonts w:ascii="Times New Roman" w:hAnsi="Times New Roman"/>
          <w:sz w:val="28"/>
          <w:szCs w:val="28"/>
        </w:rPr>
        <w:t>12</w:t>
      </w:r>
      <w:r w:rsidRPr="008E23C0">
        <w:rPr>
          <w:rFonts w:ascii="Times New Roman" w:hAnsi="Times New Roman"/>
          <w:sz w:val="28"/>
          <w:szCs w:val="28"/>
        </w:rPr>
        <w:t>.09.2019</w:t>
      </w:r>
      <w:r w:rsidRPr="008E23C0">
        <w:rPr>
          <w:rFonts w:ascii="Times New Roman" w:eastAsia="Times New Roman" w:hAnsi="Times New Roman"/>
          <w:sz w:val="28"/>
          <w:szCs w:val="28"/>
          <w:lang w:eastAsia="bg-BG"/>
        </w:rPr>
        <w:t>г. от 17.00 часа.</w:t>
      </w:r>
    </w:p>
    <w:p w:rsidR="002236A8" w:rsidRPr="00E36D6B" w:rsidRDefault="002236A8" w:rsidP="002236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E36D6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Pr="00E36D6B">
        <w:rPr>
          <w:rFonts w:ascii="Times New Roman" w:hAnsi="Times New Roman"/>
        </w:rPr>
        <w:t xml:space="preserve"> </w:t>
      </w:r>
      <w:r w:rsidR="0004227D">
        <w:rPr>
          <w:rFonts w:ascii="Times New Roman" w:hAnsi="Times New Roman"/>
        </w:rPr>
        <w:t>19.15</w:t>
      </w:r>
      <w:r>
        <w:rPr>
          <w:rFonts w:ascii="Times New Roman" w:hAnsi="Times New Roman"/>
        </w:rPr>
        <w:t xml:space="preserve">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E36D6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2236A8" w:rsidRPr="00E36D6B" w:rsidRDefault="002236A8" w:rsidP="00223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2236A8" w:rsidRDefault="002236A8" w:rsidP="003B27B5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</w:rPr>
      </w:pPr>
      <w:r w:rsidRPr="00E36D6B">
        <w:rPr>
          <w:rFonts w:ascii="Times New Roman" w:hAnsi="Times New Roman"/>
        </w:rPr>
        <w:t>Цонка Велкова</w:t>
      </w:r>
    </w:p>
    <w:p w:rsidR="003B27B5" w:rsidRPr="00E36D6B" w:rsidRDefault="003B27B5" w:rsidP="003B27B5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236A8" w:rsidRPr="00E36D6B" w:rsidRDefault="002236A8" w:rsidP="002236A8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E36D6B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2236A8" w:rsidRPr="00E36D6B" w:rsidRDefault="002236A8" w:rsidP="003B27B5">
      <w:pPr>
        <w:spacing w:before="100" w:beforeAutospacing="1" w:after="100" w:afterAutospacing="1" w:line="240" w:lineRule="auto"/>
        <w:ind w:left="6372" w:firstLine="708"/>
        <w:rPr>
          <w:rFonts w:ascii="Times New Roman" w:hAnsi="Times New Roman"/>
          <w:sz w:val="24"/>
          <w:szCs w:val="24"/>
          <w:lang w:val="en-US"/>
        </w:rPr>
      </w:pPr>
      <w:r w:rsidRPr="00E36D6B">
        <w:rPr>
          <w:rFonts w:ascii="Times New Roman" w:hAnsi="Times New Roman"/>
        </w:rPr>
        <w:t>Калина Даскалова</w:t>
      </w:r>
    </w:p>
    <w:p w:rsidR="0024673E" w:rsidRDefault="0024673E"/>
    <w:sectPr w:rsidR="0024673E" w:rsidSect="00F57F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D4F"/>
    <w:multiLevelType w:val="multilevel"/>
    <w:tmpl w:val="1C6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A4F79"/>
    <w:multiLevelType w:val="hybridMultilevel"/>
    <w:tmpl w:val="F5CEA5B6"/>
    <w:lvl w:ilvl="0" w:tplc="814A55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A8C0249"/>
    <w:multiLevelType w:val="multilevel"/>
    <w:tmpl w:val="9776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74AA6"/>
    <w:multiLevelType w:val="hybridMultilevel"/>
    <w:tmpl w:val="B956C1AA"/>
    <w:lvl w:ilvl="0" w:tplc="F4AAD68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5DA97045"/>
    <w:multiLevelType w:val="multilevel"/>
    <w:tmpl w:val="A87C1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51C5C"/>
    <w:multiLevelType w:val="hybridMultilevel"/>
    <w:tmpl w:val="249A89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FC6D9D"/>
    <w:multiLevelType w:val="hybridMultilevel"/>
    <w:tmpl w:val="B718922E"/>
    <w:lvl w:ilvl="0" w:tplc="92B223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A8"/>
    <w:rsid w:val="0004227D"/>
    <w:rsid w:val="00202EC6"/>
    <w:rsid w:val="002236A8"/>
    <w:rsid w:val="0024673E"/>
    <w:rsid w:val="0038461B"/>
    <w:rsid w:val="003B27B5"/>
    <w:rsid w:val="00431CAF"/>
    <w:rsid w:val="004C1F89"/>
    <w:rsid w:val="00651841"/>
    <w:rsid w:val="007A5438"/>
    <w:rsid w:val="007C1018"/>
    <w:rsid w:val="00830446"/>
    <w:rsid w:val="008E23C0"/>
    <w:rsid w:val="009614A4"/>
    <w:rsid w:val="00967C72"/>
    <w:rsid w:val="00B444B4"/>
    <w:rsid w:val="00D151EB"/>
    <w:rsid w:val="00E30DA3"/>
    <w:rsid w:val="00E32FD4"/>
    <w:rsid w:val="00E940FF"/>
    <w:rsid w:val="00F54843"/>
    <w:rsid w:val="00F57F12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23877"/>
  <w15:chartTrackingRefBased/>
  <w15:docId w15:val="{5E2EB71B-796E-4A75-B5B2-04BAB63A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2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32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14</cp:revision>
  <dcterms:created xsi:type="dcterms:W3CDTF">2019-09-09T15:12:00Z</dcterms:created>
  <dcterms:modified xsi:type="dcterms:W3CDTF">2019-09-09T16:59:00Z</dcterms:modified>
</cp:coreProperties>
</file>