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0" w:rsidRPr="00220CD8" w:rsidRDefault="00724DD0" w:rsidP="0072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Общинска избирателна комисия – гр. Добрич</w:t>
      </w:r>
    </w:p>
    <w:p w:rsidR="00724DD0" w:rsidRDefault="00724DD0" w:rsidP="0072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№ </w:t>
      </w:r>
      <w:r w:rsidR="001A58BE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4</w:t>
      </w:r>
      <w:r w:rsidR="001A58BE">
        <w:rPr>
          <w:rFonts w:ascii="Times New Roman" w:eastAsia="Times New Roman" w:hAnsi="Times New Roman" w:cs="Times New Roman"/>
          <w:sz w:val="36"/>
          <w:szCs w:val="36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6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.2015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в гр.Добрич се проведе заседание на Общинска избирателна комисия гр.Добрич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ПРИСЪСТВАХА :</w:t>
      </w:r>
    </w:p>
    <w:tbl>
      <w:tblPr>
        <w:tblW w:w="10155" w:type="dxa"/>
        <w:shd w:val="clear" w:color="auto" w:fill="FEFEFE"/>
        <w:tblLook w:val="04A0" w:firstRow="1" w:lastRow="0" w:firstColumn="1" w:lastColumn="0" w:noHBand="0" w:noVBand="1"/>
      </w:tblPr>
      <w:tblGrid>
        <w:gridCol w:w="4292"/>
        <w:gridCol w:w="5863"/>
      </w:tblGrid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724DD0" w:rsidRPr="00220CD8" w:rsidTr="008B49E9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724DD0" w:rsidRPr="00220CD8" w:rsidTr="008B49E9">
        <w:trPr>
          <w:trHeight w:val="7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724DD0" w:rsidRPr="00220CD8" w:rsidTr="008B49E9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724DD0" w:rsidRPr="00220CD8" w:rsidRDefault="00724DD0" w:rsidP="0072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4DD0" w:rsidRPr="00724DD0" w:rsidRDefault="00724DD0" w:rsidP="001A58B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imes New (W1)" w:hAnsi="Times New (W1)" w:cs="Helvetica"/>
          <w:color w:val="333333"/>
        </w:rPr>
      </w:pPr>
      <w:r w:rsidRPr="00220CD8">
        <w:t xml:space="preserve">1. </w:t>
      </w:r>
      <w:r w:rsidRPr="00724DD0">
        <w:rPr>
          <w:rFonts w:ascii="Times New (W1)" w:hAnsi="Times New (W1)" w:cs="Helvetica"/>
          <w:color w:val="333333"/>
        </w:rPr>
        <w:t xml:space="preserve">Вземане на становище по </w:t>
      </w:r>
      <w:r w:rsidRPr="00724DD0">
        <w:rPr>
          <w:rFonts w:ascii="Times New (W1)" w:hAnsi="Times New (W1)" w:cs="Helvetica"/>
          <w:color w:val="333333"/>
        </w:rPr>
        <w:t xml:space="preserve">втора </w:t>
      </w:r>
      <w:r w:rsidRPr="00724DD0">
        <w:rPr>
          <w:rFonts w:ascii="Times New (W1)" w:hAnsi="Times New (W1)" w:cs="Helvetica"/>
          <w:color w:val="333333"/>
        </w:rPr>
        <w:t>касацион</w:t>
      </w:r>
      <w:r w:rsidR="001A58BE">
        <w:rPr>
          <w:rFonts w:ascii="Times New (W1)" w:hAnsi="Times New (W1)" w:cs="Helvetica"/>
          <w:color w:val="333333"/>
        </w:rPr>
        <w:t>на жалба против решение по адм.д.</w:t>
      </w:r>
      <w:r w:rsidRPr="00724DD0">
        <w:rPr>
          <w:rFonts w:ascii="Times New (W1)" w:hAnsi="Times New (W1)" w:cs="Helvetica"/>
          <w:color w:val="333333"/>
        </w:rPr>
        <w:t xml:space="preserve">№ </w:t>
      </w:r>
      <w:proofErr w:type="gramStart"/>
      <w:r w:rsidRPr="00724DD0">
        <w:rPr>
          <w:rFonts w:ascii="Times New (W1)" w:hAnsi="Times New (W1)" w:cs="Helvetica"/>
          <w:color w:val="333333"/>
          <w:lang w:val="en-US"/>
        </w:rPr>
        <w:t>611</w:t>
      </w:r>
      <w:r w:rsidR="001A58BE">
        <w:rPr>
          <w:rFonts w:ascii="Times New (W1)" w:hAnsi="Times New (W1)" w:cs="Helvetica"/>
          <w:color w:val="333333"/>
        </w:rPr>
        <w:t>/2015</w:t>
      </w:r>
      <w:r w:rsidRPr="00724DD0">
        <w:rPr>
          <w:rFonts w:ascii="Times New (W1)" w:hAnsi="Times New (W1)" w:cs="Helvetica"/>
          <w:color w:val="333333"/>
        </w:rPr>
        <w:t>г.</w:t>
      </w:r>
      <w:proofErr w:type="gramEnd"/>
      <w:r w:rsidRPr="00724DD0">
        <w:rPr>
          <w:rFonts w:ascii="Times New (W1)" w:hAnsi="Times New (W1)" w:cs="Helvetica"/>
          <w:color w:val="333333"/>
        </w:rPr>
        <w:t xml:space="preserve"> </w:t>
      </w:r>
      <w:r w:rsidRPr="00724DD0">
        <w:rPr>
          <w:rFonts w:ascii="Times New (W1)" w:hAnsi="Times New (W1)" w:cs="Helvetica"/>
          <w:color w:val="333333"/>
        </w:rPr>
        <w:t xml:space="preserve">по описа </w:t>
      </w:r>
      <w:r w:rsidRPr="001A58BE">
        <w:rPr>
          <w:rFonts w:ascii="Times New (W1)" w:hAnsi="Times New (W1)" w:cs="Helvetica"/>
          <w:color w:val="333333"/>
        </w:rPr>
        <w:t>на А</w:t>
      </w:r>
      <w:r w:rsidR="001A58BE" w:rsidRPr="001A58BE">
        <w:rPr>
          <w:rFonts w:ascii="Times New (W1)" w:hAnsi="Times New (W1)" w:cs="Helvetica"/>
          <w:color w:val="333333"/>
        </w:rPr>
        <w:t>дм. съд</w:t>
      </w:r>
      <w:r w:rsidRPr="00724DD0">
        <w:rPr>
          <w:rFonts w:ascii="Times New (W1)" w:hAnsi="Times New (W1)" w:cs="Helvetica"/>
          <w:color w:val="333333"/>
        </w:rPr>
        <w:t>-</w:t>
      </w:r>
      <w:r w:rsidRPr="00724DD0">
        <w:rPr>
          <w:rFonts w:ascii="Times New (W1)" w:hAnsi="Times New (W1)" w:cs="Helvetica"/>
          <w:color w:val="333333"/>
        </w:rPr>
        <w:t>гр. Добрич, подадена от ПП „Движение 21“.</w:t>
      </w:r>
    </w:p>
    <w:p w:rsidR="00724DD0" w:rsidRPr="00220CD8" w:rsidRDefault="00724DD0" w:rsidP="00724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направени разисквания и констатация и на основание чл.87 от ИК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Добрич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1.По точка първа  от дневния ред :</w:t>
      </w:r>
    </w:p>
    <w:p w:rsidR="00724DD0" w:rsidRPr="00E37580" w:rsidRDefault="00724DD0" w:rsidP="00724DD0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>Р  Е  Ш  И:</w:t>
      </w:r>
    </w:p>
    <w:p w:rsidR="001A58BE" w:rsidRPr="00802190" w:rsidRDefault="001A58BE" w:rsidP="001A58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imes New (W1)" w:hAnsi="Times New (W1)" w:cs="Helvetica"/>
          <w:color w:val="333333"/>
        </w:rPr>
      </w:pPr>
      <w:r>
        <w:t xml:space="preserve">Изготвя писменно становище за оспорване на изборните резултати по </w:t>
      </w:r>
      <w:r>
        <w:rPr>
          <w:color w:val="333333"/>
        </w:rPr>
        <w:t xml:space="preserve">втора касационна жалба от ПП „Движение 21“ </w:t>
      </w:r>
      <w:r>
        <w:t xml:space="preserve">за общински съветници с което да се отстоява пред </w:t>
      </w:r>
      <w:r w:rsidRPr="00802190">
        <w:rPr>
          <w:rFonts w:ascii="Times New (W1)" w:hAnsi="Times New (W1)" w:cs="Helvetica"/>
          <w:color w:val="333333"/>
        </w:rPr>
        <w:t>Върховен административен съд.</w:t>
      </w:r>
    </w:p>
    <w:p w:rsidR="00724DD0" w:rsidRPr="00220CD8" w:rsidRDefault="00724DD0" w:rsidP="00724D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724DD0" w:rsidRPr="00220CD8" w:rsidRDefault="00724DD0" w:rsidP="00724D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Милена Петрова Стоянова;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Ерхан Керимов Ибрямов, Меглена Иванова Миланова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Светлозарова Димова, Милена Георгиева Стойкова-Недева,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Илиев Илиев, Желчо Илиев Петров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24DD0" w:rsidRPr="00220CD8" w:rsidRDefault="00724DD0" w:rsidP="00724DD0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4DD0" w:rsidRPr="00220CD8" w:rsidRDefault="00724DD0" w:rsidP="00724DD0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-0 </w:t>
      </w:r>
      <w:r w:rsidRPr="0022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D0" w:rsidRPr="00220CD8" w:rsidRDefault="00724DD0" w:rsidP="00724DD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>     </w:t>
      </w:r>
    </w:p>
    <w:p w:rsidR="00724DD0" w:rsidRPr="00220CD8" w:rsidRDefault="00724DD0" w:rsidP="00724DD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hAnsi="Times New Roman" w:cs="Times New Roman"/>
          <w:sz w:val="24"/>
          <w:szCs w:val="24"/>
        </w:rPr>
        <w:t> 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724DD0" w:rsidRPr="00220CD8" w:rsidRDefault="00724DD0" w:rsidP="0072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1A58B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24DD0" w:rsidRDefault="00724DD0" w:rsidP="00724D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ПРЕДСЕДАТЕЛ: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724DD0" w:rsidRDefault="00724DD0" w:rsidP="00724DD0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Стоянова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724DD0" w:rsidRDefault="00724DD0" w:rsidP="00724DD0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724DD0" w:rsidRDefault="00724DD0" w:rsidP="0072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Ерхан Керимов</w:t>
      </w:r>
    </w:p>
    <w:p w:rsidR="00724DD0" w:rsidRDefault="00724DD0" w:rsidP="00724DD0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</w:p>
    <w:p w:rsidR="00724DD0" w:rsidRDefault="00724DD0" w:rsidP="00724DD0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62BD8" w:rsidRDefault="00362BD8"/>
    <w:sectPr w:rsidR="0036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0"/>
    <w:rsid w:val="001A58BE"/>
    <w:rsid w:val="00362BD8"/>
    <w:rsid w:val="007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2</cp:revision>
  <dcterms:created xsi:type="dcterms:W3CDTF">2015-11-26T08:53:00Z</dcterms:created>
  <dcterms:modified xsi:type="dcterms:W3CDTF">2015-11-26T08:53:00Z</dcterms:modified>
</cp:coreProperties>
</file>